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8330"/>
      </w:tblGrid>
      <w:tr w:rsidR="0037312A" w:rsidRPr="0037312A" w:rsidTr="0037312A">
        <w:tc>
          <w:tcPr>
            <w:tcW w:w="0" w:type="auto"/>
            <w:shd w:val="clear" w:color="auto" w:fill="FFFFFF"/>
            <w:tcMar>
              <w:top w:w="12" w:type="dxa"/>
              <w:left w:w="12" w:type="dxa"/>
              <w:bottom w:w="12" w:type="dxa"/>
              <w:right w:w="12" w:type="dxa"/>
            </w:tcMar>
            <w:vAlign w:val="center"/>
            <w:hideMark/>
          </w:tcPr>
          <w:p w:rsidR="0037312A" w:rsidRPr="0037312A" w:rsidRDefault="0037312A" w:rsidP="0037312A">
            <w:pPr>
              <w:widowControl/>
              <w:spacing w:line="578" w:lineRule="atLeast"/>
              <w:jc w:val="center"/>
              <w:rPr>
                <w:rFonts w:ascii="Calibri" w:eastAsia="宋体" w:hAnsi="Calibri" w:cs="宋体" w:hint="eastAsia"/>
                <w:color w:val="333333"/>
                <w:kern w:val="0"/>
                <w:szCs w:val="21"/>
              </w:rPr>
            </w:pPr>
            <w:bookmarkStart w:id="0" w:name="OLE_LINK1"/>
            <w:bookmarkStart w:id="1" w:name="OLE_LINK3"/>
            <w:bookmarkEnd w:id="1"/>
            <w:r w:rsidRPr="0037312A">
              <w:rPr>
                <w:rFonts w:ascii="微软雅黑" w:eastAsia="微软雅黑" w:hAnsi="微软雅黑" w:cs="宋体" w:hint="eastAsia"/>
                <w:b/>
                <w:bCs/>
                <w:color w:val="333333"/>
                <w:kern w:val="0"/>
                <w:sz w:val="38"/>
                <w:szCs w:val="38"/>
              </w:rPr>
              <w:t>内蒙古昆明卷烟有限责任公司库区综合改造条烟输送系统改造项目评标结果复核公示</w:t>
            </w:r>
            <w:bookmarkEnd w:id="0"/>
          </w:p>
          <w:p w:rsidR="0037312A" w:rsidRPr="0037312A" w:rsidRDefault="0037312A" w:rsidP="0037312A">
            <w:pPr>
              <w:widowControl/>
              <w:spacing w:line="578" w:lineRule="atLeast"/>
              <w:jc w:val="center"/>
              <w:rPr>
                <w:rFonts w:ascii="Calibri" w:eastAsia="宋体" w:hAnsi="Calibri" w:cs="宋体"/>
                <w:color w:val="333333"/>
                <w:kern w:val="0"/>
                <w:szCs w:val="21"/>
              </w:rPr>
            </w:pPr>
            <w:r w:rsidRPr="0037312A">
              <w:rPr>
                <w:rFonts w:ascii="仿宋_GB2312" w:eastAsia="仿宋_GB2312" w:hAnsi="Calibri" w:cs="宋体" w:hint="eastAsia"/>
                <w:color w:val="333333"/>
                <w:kern w:val="0"/>
                <w:sz w:val="28"/>
                <w:szCs w:val="28"/>
              </w:rPr>
              <w:t>公示日期</w:t>
            </w:r>
            <w:r w:rsidRPr="0037312A">
              <w:rPr>
                <w:rFonts w:ascii="仿宋_GB2312" w:eastAsia="仿宋_GB2312" w:hAnsi="Calibri" w:cs="宋体" w:hint="eastAsia"/>
                <w:color w:val="333333"/>
                <w:kern w:val="0"/>
                <w:sz w:val="28"/>
                <w:szCs w:val="28"/>
              </w:rPr>
              <w:t> </w:t>
            </w:r>
            <w:r w:rsidRPr="0037312A">
              <w:rPr>
                <w:rFonts w:ascii="仿宋_GB2312" w:eastAsia="仿宋_GB2312" w:hAnsi="Calibri" w:cs="宋体" w:hint="eastAsia"/>
                <w:color w:val="333333"/>
                <w:kern w:val="0"/>
                <w:sz w:val="28"/>
                <w:szCs w:val="28"/>
              </w:rPr>
              <w:t>2018/3/20</w:t>
            </w:r>
            <w:r w:rsidRPr="0037312A">
              <w:rPr>
                <w:rFonts w:ascii="仿宋_GB2312" w:eastAsia="仿宋_GB2312" w:hAnsi="Calibri" w:cs="宋体" w:hint="eastAsia"/>
                <w:color w:val="333333"/>
                <w:kern w:val="0"/>
                <w:sz w:val="28"/>
                <w:szCs w:val="28"/>
              </w:rPr>
              <w:t> </w:t>
            </w:r>
            <w:r w:rsidRPr="0037312A">
              <w:rPr>
                <w:rFonts w:ascii="仿宋_GB2312" w:eastAsia="仿宋_GB2312" w:hAnsi="Calibri" w:cs="宋体" w:hint="eastAsia"/>
                <w:color w:val="333333"/>
                <w:kern w:val="0"/>
                <w:sz w:val="28"/>
                <w:szCs w:val="28"/>
              </w:rPr>
              <w:t>至</w:t>
            </w:r>
            <w:r w:rsidRPr="0037312A">
              <w:rPr>
                <w:rFonts w:ascii="仿宋_GB2312" w:eastAsia="仿宋_GB2312" w:hAnsi="Calibri" w:cs="宋体" w:hint="eastAsia"/>
                <w:color w:val="333333"/>
                <w:kern w:val="0"/>
                <w:sz w:val="28"/>
                <w:szCs w:val="28"/>
              </w:rPr>
              <w:t>  </w:t>
            </w:r>
            <w:r w:rsidRPr="0037312A">
              <w:rPr>
                <w:rFonts w:ascii="仿宋_GB2312" w:eastAsia="仿宋_GB2312" w:hAnsi="Calibri" w:cs="宋体" w:hint="eastAsia"/>
                <w:color w:val="333333"/>
                <w:kern w:val="0"/>
                <w:sz w:val="28"/>
                <w:szCs w:val="28"/>
              </w:rPr>
              <w:t>2018/3/23</w:t>
            </w:r>
          </w:p>
        </w:tc>
      </w:tr>
      <w:tr w:rsidR="0037312A" w:rsidRPr="0037312A" w:rsidTr="0037312A">
        <w:trPr>
          <w:trHeight w:val="120"/>
        </w:trPr>
        <w:tc>
          <w:tcPr>
            <w:tcW w:w="0" w:type="auto"/>
            <w:shd w:val="clear" w:color="auto" w:fill="FFFFFF"/>
            <w:tcMar>
              <w:top w:w="12" w:type="dxa"/>
              <w:left w:w="12" w:type="dxa"/>
              <w:bottom w:w="12" w:type="dxa"/>
              <w:right w:w="12" w:type="dxa"/>
            </w:tcMar>
            <w:vAlign w:val="center"/>
            <w:hideMark/>
          </w:tcPr>
          <w:p w:rsidR="0037312A" w:rsidRPr="0037312A" w:rsidRDefault="0037312A" w:rsidP="0037312A">
            <w:pPr>
              <w:widowControl/>
              <w:spacing w:line="259" w:lineRule="atLeast"/>
              <w:jc w:val="left"/>
              <w:rPr>
                <w:rFonts w:ascii="微软雅黑" w:eastAsia="微软雅黑" w:hAnsi="微软雅黑" w:cs="宋体"/>
                <w:color w:val="333333"/>
                <w:kern w:val="0"/>
                <w:sz w:val="12"/>
                <w:szCs w:val="21"/>
              </w:rPr>
            </w:pPr>
          </w:p>
        </w:tc>
      </w:tr>
      <w:tr w:rsidR="0037312A" w:rsidRPr="0037312A" w:rsidTr="0037312A">
        <w:trPr>
          <w:trHeight w:val="3000"/>
        </w:trPr>
        <w:tc>
          <w:tcPr>
            <w:tcW w:w="0" w:type="auto"/>
            <w:shd w:val="clear" w:color="auto" w:fill="FFFFFF"/>
            <w:tcMar>
              <w:top w:w="12" w:type="dxa"/>
              <w:left w:w="12" w:type="dxa"/>
              <w:bottom w:w="12" w:type="dxa"/>
              <w:right w:w="12" w:type="dxa"/>
            </w:tcMar>
            <w:hideMark/>
          </w:tcPr>
          <w:p w:rsidR="0037312A" w:rsidRPr="0037312A" w:rsidRDefault="0037312A" w:rsidP="0037312A">
            <w:pPr>
              <w:widowControl/>
              <w:spacing w:line="578" w:lineRule="atLeast"/>
              <w:ind w:firstLine="640"/>
              <w:rPr>
                <w:rFonts w:ascii="Calibri" w:eastAsia="宋体" w:hAnsi="Calibri" w:cs="宋体" w:hint="eastAsia"/>
                <w:color w:val="333333"/>
                <w:kern w:val="0"/>
                <w:szCs w:val="21"/>
              </w:rPr>
            </w:pPr>
            <w:r w:rsidRPr="0037312A">
              <w:rPr>
                <w:rFonts w:ascii="仿宋_GB2312" w:eastAsia="仿宋_GB2312" w:hAnsi="Calibri" w:cs="宋体" w:hint="eastAsia"/>
                <w:color w:val="333333"/>
                <w:kern w:val="0"/>
                <w:sz w:val="32"/>
                <w:szCs w:val="32"/>
              </w:rPr>
              <w:t>呼和浩特公共资源交易中心于2018年3月1日收悉赛罕区住房和城乡建设局《关于库区综合改造条烟输送系统改造项目重新复核评标结果的申请的函》。</w:t>
            </w:r>
          </w:p>
          <w:p w:rsidR="0037312A" w:rsidRPr="0037312A" w:rsidRDefault="0037312A" w:rsidP="0037312A">
            <w:pPr>
              <w:widowControl/>
              <w:spacing w:line="578" w:lineRule="atLeast"/>
              <w:ind w:firstLine="640"/>
              <w:rPr>
                <w:rFonts w:ascii="Calibri" w:eastAsia="宋体" w:hAnsi="Calibri" w:cs="宋体"/>
                <w:color w:val="333333"/>
                <w:kern w:val="0"/>
                <w:szCs w:val="21"/>
              </w:rPr>
            </w:pPr>
            <w:r w:rsidRPr="0037312A">
              <w:rPr>
                <w:rFonts w:ascii="仿宋_GB2312" w:eastAsia="仿宋_GB2312" w:hAnsi="Calibri" w:cs="宋体" w:hint="eastAsia"/>
                <w:color w:val="333333"/>
                <w:kern w:val="0"/>
                <w:sz w:val="32"/>
                <w:szCs w:val="32"/>
              </w:rPr>
              <w:t>中心于2018年3月16日组织原评委会进行复核,根据复核结果，评标结果更正如下：</w:t>
            </w:r>
          </w:p>
          <w:p w:rsidR="0037312A" w:rsidRPr="0037312A" w:rsidRDefault="0037312A" w:rsidP="0037312A">
            <w:pPr>
              <w:widowControl/>
              <w:spacing w:line="578" w:lineRule="atLeast"/>
              <w:rPr>
                <w:rFonts w:ascii="Calibri" w:eastAsia="宋体" w:hAnsi="Calibri" w:cs="宋体"/>
                <w:color w:val="333333"/>
                <w:kern w:val="0"/>
                <w:szCs w:val="21"/>
              </w:rPr>
            </w:pPr>
            <w:r w:rsidRPr="0037312A">
              <w:rPr>
                <w:rFonts w:ascii="仿宋_GB2312" w:eastAsia="仿宋_GB2312" w:hAnsi="Calibri" w:cs="宋体" w:hint="eastAsia"/>
                <w:color w:val="333333"/>
                <w:kern w:val="0"/>
                <w:sz w:val="32"/>
                <w:szCs w:val="32"/>
              </w:rPr>
              <w:t>第一名：</w:t>
            </w:r>
            <w:hyperlink r:id="rId7" w:tgtFrame="_blank" w:history="1">
              <w:r w:rsidRPr="0037312A">
                <w:rPr>
                  <w:rFonts w:ascii="仿宋_GB2312" w:eastAsia="仿宋_GB2312" w:hAnsi="Calibri" w:cs="宋体" w:hint="eastAsia"/>
                  <w:color w:val="0000FF"/>
                  <w:kern w:val="0"/>
                  <w:sz w:val="32"/>
                  <w:szCs w:val="32"/>
                  <w:u w:val="single"/>
                </w:rPr>
                <w:t>湖南傲派自动化设备有限公司</w:t>
              </w:r>
            </w:hyperlink>
            <w:r w:rsidRPr="0037312A">
              <w:rPr>
                <w:rFonts w:ascii="仿宋_GB2312" w:eastAsia="仿宋_GB2312" w:hAnsi="Calibri" w:cs="宋体" w:hint="eastAsia"/>
                <w:color w:val="333333"/>
                <w:kern w:val="0"/>
                <w:sz w:val="32"/>
                <w:szCs w:val="32"/>
              </w:rPr>
              <w:t>   </w:t>
            </w:r>
            <w:r w:rsidRPr="0037312A">
              <w:rPr>
                <w:rFonts w:ascii="仿宋_GB2312" w:eastAsia="仿宋_GB2312" w:hAnsi="Calibri" w:cs="宋体" w:hint="eastAsia"/>
                <w:color w:val="333333"/>
                <w:kern w:val="0"/>
                <w:sz w:val="32"/>
                <w:szCs w:val="32"/>
              </w:rPr>
              <w:t>得分82.01分</w:t>
            </w:r>
          </w:p>
          <w:p w:rsidR="0037312A" w:rsidRPr="0037312A" w:rsidRDefault="0037312A" w:rsidP="0037312A">
            <w:pPr>
              <w:widowControl/>
              <w:spacing w:line="578" w:lineRule="atLeast"/>
              <w:rPr>
                <w:rFonts w:ascii="Calibri" w:eastAsia="宋体" w:hAnsi="Calibri" w:cs="宋体"/>
                <w:color w:val="333333"/>
                <w:kern w:val="0"/>
                <w:szCs w:val="21"/>
              </w:rPr>
            </w:pPr>
            <w:r w:rsidRPr="0037312A">
              <w:rPr>
                <w:rFonts w:ascii="仿宋_GB2312" w:eastAsia="仿宋_GB2312" w:hAnsi="Calibri" w:cs="宋体" w:hint="eastAsia"/>
                <w:color w:val="333333"/>
                <w:kern w:val="0"/>
                <w:sz w:val="32"/>
                <w:szCs w:val="32"/>
              </w:rPr>
              <w:t>第二名：</w:t>
            </w:r>
            <w:hyperlink r:id="rId8" w:tgtFrame="_blank" w:history="1">
              <w:r w:rsidRPr="0037312A">
                <w:rPr>
                  <w:rFonts w:ascii="仿宋_GB2312" w:eastAsia="仿宋_GB2312" w:hAnsi="Calibri" w:cs="宋体" w:hint="eastAsia"/>
                  <w:color w:val="0000FF"/>
                  <w:kern w:val="0"/>
                  <w:sz w:val="32"/>
                  <w:szCs w:val="32"/>
                  <w:u w:val="single"/>
                </w:rPr>
                <w:t>东方机器制造（昆明）有限公司</w:t>
              </w:r>
            </w:hyperlink>
            <w:r w:rsidRPr="0037312A">
              <w:rPr>
                <w:rFonts w:ascii="仿宋_GB2312" w:eastAsia="仿宋_GB2312" w:hAnsi="Calibri" w:cs="宋体" w:hint="eastAsia"/>
                <w:color w:val="333333"/>
                <w:kern w:val="0"/>
                <w:sz w:val="32"/>
                <w:szCs w:val="32"/>
              </w:rPr>
              <w:t>  </w:t>
            </w:r>
            <w:r w:rsidRPr="0037312A">
              <w:rPr>
                <w:rFonts w:ascii="仿宋_GB2312" w:eastAsia="仿宋_GB2312" w:hAnsi="Calibri" w:cs="宋体" w:hint="eastAsia"/>
                <w:color w:val="333333"/>
                <w:kern w:val="0"/>
                <w:sz w:val="32"/>
                <w:szCs w:val="32"/>
              </w:rPr>
              <w:t>得分81.57分</w:t>
            </w:r>
          </w:p>
          <w:p w:rsidR="0037312A" w:rsidRPr="0037312A" w:rsidRDefault="0037312A" w:rsidP="0037312A">
            <w:pPr>
              <w:widowControl/>
              <w:spacing w:line="578" w:lineRule="atLeast"/>
              <w:rPr>
                <w:rFonts w:ascii="Calibri" w:eastAsia="宋体" w:hAnsi="Calibri" w:cs="宋体"/>
                <w:color w:val="333333"/>
                <w:kern w:val="0"/>
                <w:szCs w:val="21"/>
              </w:rPr>
            </w:pPr>
            <w:r w:rsidRPr="0037312A">
              <w:rPr>
                <w:rFonts w:ascii="仿宋_GB2312" w:eastAsia="仿宋_GB2312" w:hAnsi="Calibri" w:cs="宋体" w:hint="eastAsia"/>
                <w:color w:val="333333"/>
                <w:kern w:val="0"/>
                <w:sz w:val="32"/>
                <w:szCs w:val="32"/>
              </w:rPr>
              <w:t>第三名：</w:t>
            </w:r>
            <w:hyperlink r:id="rId9" w:tgtFrame="_blank" w:history="1">
              <w:proofErr w:type="gramStart"/>
              <w:r w:rsidRPr="0037312A">
                <w:rPr>
                  <w:rFonts w:ascii="仿宋_GB2312" w:eastAsia="仿宋_GB2312" w:hAnsi="Calibri" w:cs="宋体" w:hint="eastAsia"/>
                  <w:color w:val="0000FF"/>
                  <w:kern w:val="0"/>
                  <w:sz w:val="32"/>
                  <w:szCs w:val="32"/>
                  <w:u w:val="single"/>
                </w:rPr>
                <w:t>颐</w:t>
              </w:r>
              <w:proofErr w:type="gramEnd"/>
              <w:r w:rsidRPr="0037312A">
                <w:rPr>
                  <w:rFonts w:ascii="仿宋_GB2312" w:eastAsia="仿宋_GB2312" w:hAnsi="Calibri" w:cs="宋体" w:hint="eastAsia"/>
                  <w:color w:val="0000FF"/>
                  <w:kern w:val="0"/>
                  <w:sz w:val="32"/>
                  <w:szCs w:val="32"/>
                  <w:u w:val="single"/>
                </w:rPr>
                <w:t>中（青岛）烟草机械有限公司</w:t>
              </w:r>
            </w:hyperlink>
            <w:r w:rsidRPr="0037312A">
              <w:rPr>
                <w:rFonts w:ascii="仿宋_GB2312" w:eastAsia="仿宋_GB2312" w:hAnsi="Calibri" w:cs="宋体" w:hint="eastAsia"/>
                <w:color w:val="333333"/>
                <w:kern w:val="0"/>
                <w:sz w:val="32"/>
                <w:szCs w:val="32"/>
              </w:rPr>
              <w:t>  </w:t>
            </w:r>
            <w:r w:rsidRPr="0037312A">
              <w:rPr>
                <w:rFonts w:ascii="仿宋_GB2312" w:eastAsia="仿宋_GB2312" w:hAnsi="Calibri" w:cs="宋体" w:hint="eastAsia"/>
                <w:color w:val="333333"/>
                <w:kern w:val="0"/>
                <w:sz w:val="32"/>
                <w:szCs w:val="32"/>
              </w:rPr>
              <w:t>得分79.18分</w:t>
            </w:r>
          </w:p>
          <w:p w:rsidR="0037312A" w:rsidRDefault="0037312A" w:rsidP="0037312A">
            <w:pPr>
              <w:widowControl/>
              <w:spacing w:line="578" w:lineRule="atLeast"/>
              <w:ind w:left="720" w:firstLine="640"/>
              <w:rPr>
                <w:rFonts w:ascii="仿宋_GB2312" w:eastAsia="仿宋_GB2312" w:hAnsi="Calibri" w:cs="宋体" w:hint="eastAsia"/>
                <w:color w:val="333333"/>
                <w:kern w:val="0"/>
                <w:sz w:val="32"/>
                <w:szCs w:val="32"/>
              </w:rPr>
            </w:pPr>
            <w:bookmarkStart w:id="2" w:name="OLE_LINK2"/>
            <w:r w:rsidRPr="0037312A">
              <w:rPr>
                <w:rFonts w:ascii="仿宋_GB2312" w:eastAsia="仿宋_GB2312" w:hAnsi="Calibri" w:cs="宋体" w:hint="eastAsia"/>
                <w:color w:val="333333"/>
                <w:kern w:val="0"/>
                <w:sz w:val="32"/>
                <w:szCs w:val="32"/>
              </w:rPr>
              <w:t>           </w:t>
            </w:r>
          </w:p>
          <w:p w:rsidR="0037312A" w:rsidRDefault="0037312A" w:rsidP="0037312A">
            <w:pPr>
              <w:widowControl/>
              <w:spacing w:line="578" w:lineRule="atLeast"/>
              <w:ind w:left="720" w:firstLine="640"/>
              <w:rPr>
                <w:rFonts w:ascii="仿宋_GB2312" w:eastAsia="仿宋_GB2312" w:hAnsi="Calibri" w:cs="宋体" w:hint="eastAsia"/>
                <w:color w:val="333333"/>
                <w:kern w:val="0"/>
                <w:sz w:val="32"/>
                <w:szCs w:val="32"/>
              </w:rPr>
            </w:pPr>
          </w:p>
          <w:p w:rsidR="0037312A" w:rsidRPr="0037312A" w:rsidRDefault="0037312A" w:rsidP="0037312A">
            <w:pPr>
              <w:widowControl/>
              <w:spacing w:line="578" w:lineRule="atLeast"/>
              <w:ind w:left="720" w:firstLine="640"/>
              <w:rPr>
                <w:rFonts w:ascii="Calibri" w:eastAsia="宋体" w:hAnsi="Calibri" w:cs="宋体"/>
                <w:color w:val="333333"/>
                <w:kern w:val="0"/>
                <w:szCs w:val="21"/>
              </w:rPr>
            </w:pPr>
            <w:r w:rsidRPr="0037312A">
              <w:rPr>
                <w:rFonts w:ascii="仿宋_GB2312" w:eastAsia="仿宋_GB2312" w:hAnsi="Calibri" w:cs="宋体" w:hint="eastAsia"/>
                <w:color w:val="333333"/>
                <w:kern w:val="0"/>
                <w:sz w:val="32"/>
                <w:szCs w:val="32"/>
              </w:rPr>
              <w:t> </w:t>
            </w:r>
            <w:r>
              <w:rPr>
                <w:rFonts w:ascii="仿宋_GB2312" w:eastAsia="仿宋_GB2312" w:hAnsi="Calibri" w:cs="宋体" w:hint="eastAsia"/>
                <w:color w:val="333333"/>
                <w:kern w:val="0"/>
                <w:sz w:val="32"/>
                <w:szCs w:val="32"/>
              </w:rPr>
              <w:t xml:space="preserve">     </w:t>
            </w:r>
            <w:bookmarkStart w:id="3" w:name="_GoBack"/>
            <w:bookmarkEnd w:id="3"/>
            <w:r w:rsidRPr="0037312A">
              <w:rPr>
                <w:rFonts w:ascii="仿宋_GB2312" w:eastAsia="仿宋_GB2312" w:hAnsi="Calibri" w:cs="宋体" w:hint="eastAsia"/>
                <w:color w:val="333333"/>
                <w:kern w:val="0"/>
                <w:sz w:val="32"/>
                <w:szCs w:val="32"/>
              </w:rPr>
              <w:t>  </w:t>
            </w:r>
            <w:bookmarkEnd w:id="2"/>
            <w:r w:rsidRPr="0037312A">
              <w:rPr>
                <w:rFonts w:ascii="仿宋_GB2312" w:eastAsia="仿宋_GB2312" w:hAnsi="Calibri" w:cs="宋体" w:hint="eastAsia"/>
                <w:color w:val="333333"/>
                <w:kern w:val="0"/>
                <w:sz w:val="32"/>
                <w:szCs w:val="32"/>
              </w:rPr>
              <w:t>招标人： 内蒙古昆明卷烟有限责任公司</w:t>
            </w:r>
          </w:p>
          <w:p w:rsidR="0037312A" w:rsidRPr="0037312A" w:rsidRDefault="0037312A" w:rsidP="0037312A">
            <w:pPr>
              <w:widowControl/>
              <w:spacing w:line="578" w:lineRule="atLeast"/>
              <w:ind w:left="720" w:firstLine="640"/>
              <w:rPr>
                <w:rFonts w:ascii="Calibri" w:eastAsia="宋体" w:hAnsi="Calibri" w:cs="宋体"/>
                <w:color w:val="333333"/>
                <w:kern w:val="0"/>
                <w:szCs w:val="21"/>
              </w:rPr>
            </w:pPr>
            <w:r w:rsidRPr="0037312A">
              <w:rPr>
                <w:rFonts w:ascii="仿宋_GB2312" w:eastAsia="仿宋_GB2312" w:hAnsi="Calibri" w:cs="宋体" w:hint="eastAsia"/>
                <w:color w:val="333333"/>
                <w:kern w:val="0"/>
                <w:sz w:val="32"/>
                <w:szCs w:val="32"/>
              </w:rPr>
              <w:t>              </w:t>
            </w:r>
            <w:r w:rsidRPr="0037312A">
              <w:rPr>
                <w:rFonts w:ascii="仿宋_GB2312" w:eastAsia="仿宋_GB2312" w:hAnsi="Calibri" w:cs="宋体" w:hint="eastAsia"/>
                <w:color w:val="333333"/>
                <w:kern w:val="0"/>
                <w:sz w:val="32"/>
                <w:szCs w:val="32"/>
              </w:rPr>
              <w:t>联系人： 白晓敏</w:t>
            </w:r>
          </w:p>
          <w:p w:rsidR="0037312A" w:rsidRPr="0037312A" w:rsidRDefault="0037312A" w:rsidP="0037312A">
            <w:pPr>
              <w:widowControl/>
              <w:spacing w:line="578" w:lineRule="atLeast"/>
              <w:ind w:left="720" w:firstLine="640"/>
              <w:rPr>
                <w:rFonts w:ascii="Calibri" w:eastAsia="宋体" w:hAnsi="Calibri" w:cs="宋体"/>
                <w:color w:val="333333"/>
                <w:kern w:val="0"/>
                <w:szCs w:val="21"/>
              </w:rPr>
            </w:pPr>
            <w:r w:rsidRPr="0037312A">
              <w:rPr>
                <w:rFonts w:ascii="仿宋_GB2312" w:eastAsia="仿宋_GB2312" w:hAnsi="Calibri" w:cs="宋体" w:hint="eastAsia"/>
                <w:color w:val="333333"/>
                <w:kern w:val="0"/>
                <w:sz w:val="32"/>
                <w:szCs w:val="32"/>
              </w:rPr>
              <w:t>              </w:t>
            </w:r>
            <w:r w:rsidRPr="0037312A">
              <w:rPr>
                <w:rFonts w:ascii="仿宋_GB2312" w:eastAsia="仿宋_GB2312" w:hAnsi="Calibri" w:cs="宋体" w:hint="eastAsia"/>
                <w:color w:val="333333"/>
                <w:kern w:val="0"/>
                <w:sz w:val="32"/>
                <w:szCs w:val="32"/>
              </w:rPr>
              <w:t>联系电话：</w:t>
            </w:r>
            <w:r w:rsidRPr="0037312A">
              <w:rPr>
                <w:rFonts w:ascii="仿宋_GB2312" w:eastAsia="仿宋_GB2312" w:hAnsi="Calibri" w:cs="宋体" w:hint="eastAsia"/>
                <w:color w:val="333333"/>
                <w:kern w:val="0"/>
                <w:sz w:val="32"/>
                <w:szCs w:val="32"/>
              </w:rPr>
              <w:t> </w:t>
            </w:r>
            <w:r w:rsidRPr="0037312A">
              <w:rPr>
                <w:rFonts w:ascii="仿宋_GB2312" w:eastAsia="仿宋_GB2312" w:hAnsi="Calibri" w:cs="宋体" w:hint="eastAsia"/>
                <w:color w:val="333333"/>
                <w:kern w:val="0"/>
                <w:sz w:val="32"/>
                <w:szCs w:val="32"/>
              </w:rPr>
              <w:t>0471-3967261</w:t>
            </w:r>
          </w:p>
          <w:p w:rsidR="0037312A" w:rsidRPr="0037312A" w:rsidRDefault="0037312A" w:rsidP="0037312A">
            <w:pPr>
              <w:widowControl/>
              <w:spacing w:line="578" w:lineRule="atLeast"/>
              <w:ind w:left="720" w:firstLine="640"/>
              <w:rPr>
                <w:rFonts w:ascii="Calibri" w:eastAsia="宋体" w:hAnsi="Calibri" w:cs="宋体"/>
                <w:color w:val="333333"/>
                <w:kern w:val="0"/>
                <w:szCs w:val="21"/>
              </w:rPr>
            </w:pPr>
            <w:r w:rsidRPr="0037312A">
              <w:rPr>
                <w:rFonts w:ascii="仿宋_GB2312" w:eastAsia="仿宋_GB2312" w:hAnsi="Calibri" w:cs="宋体" w:hint="eastAsia"/>
                <w:color w:val="333333"/>
                <w:kern w:val="0"/>
                <w:sz w:val="32"/>
                <w:szCs w:val="32"/>
              </w:rPr>
              <w:t>              </w:t>
            </w:r>
            <w:r w:rsidRPr="0037312A">
              <w:rPr>
                <w:rFonts w:ascii="仿宋_GB2312" w:eastAsia="仿宋_GB2312" w:hAnsi="Calibri" w:cs="宋体" w:hint="eastAsia"/>
                <w:color w:val="333333"/>
                <w:kern w:val="0"/>
                <w:sz w:val="32"/>
                <w:szCs w:val="32"/>
              </w:rPr>
              <w:t>监管部门： 赛罕区住房和城乡建设局</w:t>
            </w:r>
          </w:p>
          <w:p w:rsidR="0037312A" w:rsidRPr="0037312A" w:rsidRDefault="0037312A" w:rsidP="0037312A">
            <w:pPr>
              <w:widowControl/>
              <w:spacing w:line="578" w:lineRule="atLeast"/>
              <w:ind w:left="720" w:firstLine="640"/>
              <w:rPr>
                <w:rFonts w:ascii="Calibri" w:eastAsia="宋体" w:hAnsi="Calibri" w:cs="宋体"/>
                <w:color w:val="333333"/>
                <w:kern w:val="0"/>
                <w:szCs w:val="21"/>
              </w:rPr>
            </w:pPr>
            <w:r w:rsidRPr="0037312A">
              <w:rPr>
                <w:rFonts w:ascii="仿宋_GB2312" w:eastAsia="仿宋_GB2312" w:hAnsi="Calibri" w:cs="宋体" w:hint="eastAsia"/>
                <w:color w:val="333333"/>
                <w:kern w:val="0"/>
                <w:sz w:val="32"/>
                <w:szCs w:val="32"/>
              </w:rPr>
              <w:t>              </w:t>
            </w:r>
            <w:r w:rsidRPr="0037312A">
              <w:rPr>
                <w:rFonts w:ascii="仿宋_GB2312" w:eastAsia="仿宋_GB2312" w:hAnsi="Calibri" w:cs="宋体" w:hint="eastAsia"/>
                <w:color w:val="333333"/>
                <w:kern w:val="0"/>
                <w:sz w:val="32"/>
                <w:szCs w:val="32"/>
              </w:rPr>
              <w:t xml:space="preserve">联系人： </w:t>
            </w:r>
            <w:proofErr w:type="gramStart"/>
            <w:r w:rsidRPr="0037312A">
              <w:rPr>
                <w:rFonts w:ascii="仿宋_GB2312" w:eastAsia="仿宋_GB2312" w:hAnsi="Calibri" w:cs="宋体" w:hint="eastAsia"/>
                <w:color w:val="333333"/>
                <w:kern w:val="0"/>
                <w:sz w:val="32"/>
                <w:szCs w:val="32"/>
              </w:rPr>
              <w:t>云瑞</w:t>
            </w:r>
            <w:proofErr w:type="gramEnd"/>
            <w:r w:rsidRPr="0037312A">
              <w:rPr>
                <w:rFonts w:ascii="仿宋_GB2312" w:eastAsia="仿宋_GB2312" w:hAnsi="Calibri" w:cs="宋体" w:hint="eastAsia"/>
                <w:color w:val="333333"/>
                <w:kern w:val="0"/>
                <w:sz w:val="32"/>
                <w:szCs w:val="32"/>
              </w:rPr>
              <w:t>芳</w:t>
            </w:r>
          </w:p>
          <w:p w:rsidR="0037312A" w:rsidRPr="0037312A" w:rsidRDefault="0037312A" w:rsidP="0037312A">
            <w:pPr>
              <w:widowControl/>
              <w:spacing w:line="578" w:lineRule="atLeast"/>
              <w:ind w:left="720" w:firstLine="640"/>
              <w:rPr>
                <w:rFonts w:ascii="Calibri" w:eastAsia="宋体" w:hAnsi="Calibri" w:cs="宋体"/>
                <w:color w:val="333333"/>
                <w:kern w:val="0"/>
                <w:szCs w:val="21"/>
              </w:rPr>
            </w:pPr>
            <w:r w:rsidRPr="0037312A">
              <w:rPr>
                <w:rFonts w:ascii="仿宋_GB2312" w:eastAsia="仿宋_GB2312" w:hAnsi="Calibri" w:cs="宋体" w:hint="eastAsia"/>
                <w:color w:val="333333"/>
                <w:kern w:val="0"/>
                <w:sz w:val="32"/>
                <w:szCs w:val="32"/>
              </w:rPr>
              <w:t>              </w:t>
            </w:r>
            <w:r w:rsidRPr="0037312A">
              <w:rPr>
                <w:rFonts w:ascii="仿宋_GB2312" w:eastAsia="仿宋_GB2312" w:hAnsi="Calibri" w:cs="宋体" w:hint="eastAsia"/>
                <w:color w:val="333333"/>
                <w:kern w:val="0"/>
                <w:sz w:val="32"/>
                <w:szCs w:val="32"/>
              </w:rPr>
              <w:t>联系电话：</w:t>
            </w:r>
            <w:r w:rsidRPr="0037312A">
              <w:rPr>
                <w:rFonts w:ascii="仿宋_GB2312" w:eastAsia="仿宋_GB2312" w:hAnsi="Calibri" w:cs="宋体" w:hint="eastAsia"/>
                <w:color w:val="333333"/>
                <w:kern w:val="0"/>
                <w:sz w:val="32"/>
                <w:szCs w:val="32"/>
              </w:rPr>
              <w:t> </w:t>
            </w:r>
            <w:r w:rsidRPr="0037312A">
              <w:rPr>
                <w:rFonts w:ascii="仿宋_GB2312" w:eastAsia="仿宋_GB2312" w:hAnsi="Calibri" w:cs="宋体" w:hint="eastAsia"/>
                <w:color w:val="333333"/>
                <w:kern w:val="0"/>
                <w:sz w:val="32"/>
                <w:szCs w:val="32"/>
              </w:rPr>
              <w:t>0471-6681761</w:t>
            </w:r>
          </w:p>
        </w:tc>
      </w:tr>
    </w:tbl>
    <w:p w:rsidR="009D77FA" w:rsidRPr="0037312A" w:rsidRDefault="009D77FA"/>
    <w:sectPr w:rsidR="009D77FA" w:rsidRPr="003731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084" w:rsidRDefault="00575084" w:rsidP="0037312A">
      <w:r>
        <w:separator/>
      </w:r>
    </w:p>
  </w:endnote>
  <w:endnote w:type="continuationSeparator" w:id="0">
    <w:p w:rsidR="00575084" w:rsidRDefault="00575084" w:rsidP="0037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084" w:rsidRDefault="00575084" w:rsidP="0037312A">
      <w:r>
        <w:separator/>
      </w:r>
    </w:p>
  </w:footnote>
  <w:footnote w:type="continuationSeparator" w:id="0">
    <w:p w:rsidR="00575084" w:rsidRDefault="00575084" w:rsidP="00373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57"/>
    <w:rsid w:val="0037312A"/>
    <w:rsid w:val="00575084"/>
    <w:rsid w:val="00920F57"/>
    <w:rsid w:val="009D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31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312A"/>
    <w:rPr>
      <w:sz w:val="18"/>
      <w:szCs w:val="18"/>
    </w:rPr>
  </w:style>
  <w:style w:type="paragraph" w:styleId="a4">
    <w:name w:val="footer"/>
    <w:basedOn w:val="a"/>
    <w:link w:val="Char0"/>
    <w:uiPriority w:val="99"/>
    <w:unhideWhenUsed/>
    <w:rsid w:val="0037312A"/>
    <w:pPr>
      <w:tabs>
        <w:tab w:val="center" w:pos="4153"/>
        <w:tab w:val="right" w:pos="8306"/>
      </w:tabs>
      <w:snapToGrid w:val="0"/>
      <w:jc w:val="left"/>
    </w:pPr>
    <w:rPr>
      <w:sz w:val="18"/>
      <w:szCs w:val="18"/>
    </w:rPr>
  </w:style>
  <w:style w:type="character" w:customStyle="1" w:styleId="Char0">
    <w:name w:val="页脚 Char"/>
    <w:basedOn w:val="a0"/>
    <w:link w:val="a4"/>
    <w:uiPriority w:val="99"/>
    <w:rsid w:val="0037312A"/>
    <w:rPr>
      <w:sz w:val="18"/>
      <w:szCs w:val="18"/>
    </w:rPr>
  </w:style>
  <w:style w:type="character" w:customStyle="1" w:styleId="apple-converted-space">
    <w:name w:val="apple-converted-space"/>
    <w:basedOn w:val="a0"/>
    <w:rsid w:val="0037312A"/>
  </w:style>
  <w:style w:type="character" w:styleId="a5">
    <w:name w:val="Hyperlink"/>
    <w:basedOn w:val="a0"/>
    <w:uiPriority w:val="99"/>
    <w:semiHidden/>
    <w:unhideWhenUsed/>
    <w:rsid w:val="003731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31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312A"/>
    <w:rPr>
      <w:sz w:val="18"/>
      <w:szCs w:val="18"/>
    </w:rPr>
  </w:style>
  <w:style w:type="paragraph" w:styleId="a4">
    <w:name w:val="footer"/>
    <w:basedOn w:val="a"/>
    <w:link w:val="Char0"/>
    <w:uiPriority w:val="99"/>
    <w:unhideWhenUsed/>
    <w:rsid w:val="0037312A"/>
    <w:pPr>
      <w:tabs>
        <w:tab w:val="center" w:pos="4153"/>
        <w:tab w:val="right" w:pos="8306"/>
      </w:tabs>
      <w:snapToGrid w:val="0"/>
      <w:jc w:val="left"/>
    </w:pPr>
    <w:rPr>
      <w:sz w:val="18"/>
      <w:szCs w:val="18"/>
    </w:rPr>
  </w:style>
  <w:style w:type="character" w:customStyle="1" w:styleId="Char0">
    <w:name w:val="页脚 Char"/>
    <w:basedOn w:val="a0"/>
    <w:link w:val="a4"/>
    <w:uiPriority w:val="99"/>
    <w:rsid w:val="0037312A"/>
    <w:rPr>
      <w:sz w:val="18"/>
      <w:szCs w:val="18"/>
    </w:rPr>
  </w:style>
  <w:style w:type="character" w:customStyle="1" w:styleId="apple-converted-space">
    <w:name w:val="apple-converted-space"/>
    <w:basedOn w:val="a0"/>
    <w:rsid w:val="0037312A"/>
  </w:style>
  <w:style w:type="character" w:styleId="a5">
    <w:name w:val="Hyperlink"/>
    <w:basedOn w:val="a0"/>
    <w:uiPriority w:val="99"/>
    <w:semiHidden/>
    <w:unhideWhenUsed/>
    <w:rsid w:val="00373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huhhot.gov.cn/hshy/HuiYuanInfoMis2_HHHT/BackEnd/FrameAll.aspx?CurrentDanWeiGuid=89849299-b8a1-42a5-9b5c-d53ed85e2650&amp;DanWeiGuid=9215ad8a-5055-495b-8840-436ec721caae&amp;DanWeiType=17" TargetMode="External"/><Relationship Id="rId3" Type="http://schemas.openxmlformats.org/officeDocument/2006/relationships/settings" Target="settings.xml"/><Relationship Id="rId7" Type="http://schemas.openxmlformats.org/officeDocument/2006/relationships/hyperlink" Target="http://ggzy.huhhot.gov.cn/hshy/HuiYuanInfoMis2_HHHT/BackEnd/FrameAll.aspx?CurrentDanWeiGuid=e28d41d6-6809-4bed-abec-9ac794da19ee&amp;DanWeiGuid=c4f973df-8b9d-4f4b-b5b0-16f81265c3ae&amp;DanWeiType=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gzy.huhhot.gov.cn/hshy/HuiYuanInfoMis2_HHHT/BackEnd/FrameAll.aspx?CurrentDanWeiGuid=afed1583-b938-44a1-a0f4-b51a1b89db52&amp;DanWeiGuid=5828fc34-15b1-4285-a2ae-bc6272859f8e&amp;DanWeiType=1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ᔍퟰန</dc:creator>
  <cp:keywords/>
  <dc:description/>
  <cp:lastModifiedBy>ᔍퟰန</cp:lastModifiedBy>
  <cp:revision>2</cp:revision>
  <dcterms:created xsi:type="dcterms:W3CDTF">2018-03-20T06:25:00Z</dcterms:created>
  <dcterms:modified xsi:type="dcterms:W3CDTF">2018-03-20T06:25:00Z</dcterms:modified>
</cp:coreProperties>
</file>